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47798A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Processo n.</w:t>
      </w:r>
      <w:r w:rsidR="0032045E" w:rsidRPr="0047798A">
        <w:rPr>
          <w:rFonts w:ascii="Calibri" w:hAnsi="Calibri" w:cs="Calibri"/>
          <w:b/>
          <w:sz w:val="22"/>
          <w:szCs w:val="22"/>
        </w:rPr>
        <w:t xml:space="preserve"> </w:t>
      </w:r>
      <w:r w:rsidR="00AD5EFB" w:rsidRPr="0047798A">
        <w:rPr>
          <w:rFonts w:ascii="Calibri" w:hAnsi="Calibri" w:cs="Calibri"/>
          <w:b/>
          <w:sz w:val="22"/>
          <w:szCs w:val="22"/>
        </w:rPr>
        <w:t>535359/2013</w:t>
      </w:r>
    </w:p>
    <w:p w:rsidR="00FA787D" w:rsidRPr="0047798A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Recorrente -</w:t>
      </w:r>
      <w:r w:rsidR="0032045E" w:rsidRPr="0047798A">
        <w:rPr>
          <w:rFonts w:ascii="Calibri" w:hAnsi="Calibri" w:cs="Calibri"/>
          <w:b/>
          <w:sz w:val="22"/>
          <w:szCs w:val="22"/>
        </w:rPr>
        <w:t xml:space="preserve"> </w:t>
      </w:r>
      <w:r w:rsidR="00AD5EFB" w:rsidRPr="0047798A">
        <w:rPr>
          <w:rFonts w:ascii="Calibri" w:hAnsi="Calibri" w:cs="Calibri"/>
          <w:b/>
          <w:sz w:val="22"/>
          <w:szCs w:val="22"/>
        </w:rPr>
        <w:t xml:space="preserve">Vitor José Della Flora </w:t>
      </w:r>
      <w:proofErr w:type="spellStart"/>
      <w:r w:rsidR="00AD5EFB" w:rsidRPr="0047798A">
        <w:rPr>
          <w:rFonts w:ascii="Calibri" w:hAnsi="Calibri" w:cs="Calibri"/>
          <w:b/>
          <w:sz w:val="22"/>
          <w:szCs w:val="22"/>
        </w:rPr>
        <w:t>Vesz</w:t>
      </w:r>
      <w:proofErr w:type="spellEnd"/>
      <w:r w:rsidR="00AD5EFB" w:rsidRPr="0047798A">
        <w:rPr>
          <w:rFonts w:ascii="Calibri" w:hAnsi="Calibri" w:cs="Calibri"/>
          <w:b/>
          <w:sz w:val="22"/>
          <w:szCs w:val="22"/>
        </w:rPr>
        <w:t>.</w:t>
      </w:r>
    </w:p>
    <w:p w:rsidR="00203D71" w:rsidRPr="0047798A" w:rsidRDefault="00C24DE6" w:rsidP="00C92A1C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Auto de Infração n.</w:t>
      </w:r>
      <w:r w:rsidR="00AD01A8" w:rsidRPr="0047798A">
        <w:rPr>
          <w:rFonts w:ascii="Calibri" w:hAnsi="Calibri" w:cs="Calibri"/>
          <w:sz w:val="22"/>
          <w:szCs w:val="22"/>
        </w:rPr>
        <w:t xml:space="preserve"> </w:t>
      </w:r>
      <w:r w:rsidR="00AD5EFB" w:rsidRPr="0047798A">
        <w:rPr>
          <w:rFonts w:ascii="Calibri" w:hAnsi="Calibri" w:cs="Calibri"/>
          <w:sz w:val="22"/>
          <w:szCs w:val="22"/>
        </w:rPr>
        <w:t>128627, de 24/09/2013</w:t>
      </w:r>
    </w:p>
    <w:p w:rsidR="00AD01A8" w:rsidRPr="0047798A" w:rsidRDefault="0032045E" w:rsidP="0032045E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Relator</w:t>
      </w:r>
      <w:r w:rsidR="00AD5EFB" w:rsidRPr="0047798A">
        <w:rPr>
          <w:rFonts w:ascii="Calibri" w:hAnsi="Calibri" w:cs="Calibri"/>
          <w:sz w:val="22"/>
          <w:szCs w:val="22"/>
        </w:rPr>
        <w:t>a</w:t>
      </w:r>
      <w:r w:rsidRPr="0047798A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="00AD5EFB" w:rsidRPr="0047798A">
        <w:rPr>
          <w:rFonts w:ascii="Calibri" w:hAnsi="Calibri" w:cs="Calibri"/>
          <w:sz w:val="22"/>
          <w:szCs w:val="22"/>
        </w:rPr>
        <w:t>Izadora</w:t>
      </w:r>
      <w:proofErr w:type="spellEnd"/>
      <w:r w:rsidR="00AD5EFB" w:rsidRPr="0047798A">
        <w:rPr>
          <w:rFonts w:ascii="Calibri" w:hAnsi="Calibri" w:cs="Calibri"/>
          <w:sz w:val="22"/>
          <w:szCs w:val="22"/>
        </w:rPr>
        <w:t xml:space="preserve"> Albuquerque Silva Xavier – PGE</w:t>
      </w:r>
    </w:p>
    <w:p w:rsidR="00E7204E" w:rsidRPr="0047798A" w:rsidRDefault="0051206D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3</w:t>
      </w:r>
      <w:r w:rsidR="008225F7" w:rsidRPr="0047798A">
        <w:rPr>
          <w:rFonts w:ascii="Calibri" w:hAnsi="Calibri" w:cs="Calibri"/>
          <w:sz w:val="22"/>
          <w:szCs w:val="22"/>
        </w:rPr>
        <w:t>ª Junta de Julgamento de Recursos</w:t>
      </w:r>
      <w:r w:rsidR="00E7204E" w:rsidRPr="0047798A">
        <w:rPr>
          <w:rFonts w:ascii="Calibri" w:hAnsi="Calibri" w:cs="Calibri"/>
          <w:b/>
          <w:sz w:val="22"/>
          <w:szCs w:val="22"/>
        </w:rPr>
        <w:t xml:space="preserve">. </w:t>
      </w:r>
    </w:p>
    <w:p w:rsidR="0032045E" w:rsidRPr="0047798A" w:rsidRDefault="0047798A" w:rsidP="00EE2452">
      <w:pPr>
        <w:jc w:val="center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Acórdão 084</w:t>
      </w:r>
      <w:r w:rsidR="00EE2452" w:rsidRPr="0047798A">
        <w:rPr>
          <w:rFonts w:ascii="Calibri" w:hAnsi="Calibri" w:cs="Calibri"/>
          <w:b/>
          <w:sz w:val="22"/>
          <w:szCs w:val="22"/>
        </w:rPr>
        <w:t>/2021</w:t>
      </w:r>
    </w:p>
    <w:p w:rsidR="00737259" w:rsidRPr="0047798A" w:rsidRDefault="00737259" w:rsidP="00EE2452">
      <w:pPr>
        <w:jc w:val="center"/>
        <w:rPr>
          <w:rFonts w:ascii="Calibri" w:hAnsi="Calibri" w:cs="Calibri"/>
          <w:b/>
          <w:sz w:val="22"/>
          <w:szCs w:val="22"/>
        </w:rPr>
      </w:pPr>
    </w:p>
    <w:p w:rsidR="00AD5EFB" w:rsidRPr="0047798A" w:rsidRDefault="00AD5EFB" w:rsidP="00AD5EFB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Auto de Infração n. 128627, de 24/09/2013. Auto de Inspeção n. 2179, de 23/09/2013. Relatório Técnico de Inspeção n. 127/2013/DUDR/SEMA. Executar serviço de manutenção de melhoria de estrada de terra em área de preservação permanente sem autorização prévia do órgão ambiental.  Decisão Administrativa n. 2.054/SPA/SEMA/2018, pela homologação do Auto de Infração n. 128627, arbitrando multa de R$ 5.600,00 (cinco mil e seiscentos reais), com fulcro nos artigos 43 e 66 do Decreto Federal 6.514/08. Requer o recorrente diante da situação ora apresentada, estamos diante de um caso de ilegitimidade passiva, ou seja, o recorrente não está legitimado para responder pela infração em comento, muito menos pela multa imposta vez que não possui qualquer relação, nem com o imóvel denominado de Estância Belo Brasil, e muito menos com os serviços que motivaram a lavratura dos autos já nominados. Requer o recebimento do presente recurso administrativo para os fins de corrigir o equívoco apresentado até então, excluindo assim o signatário de qualquer responsabilização relativa aos Autos de Inspeção n. 2179/2180, Auto de Infração n. 128627 e quanto a Decisão Administrativa n. 2054/SPA/SEMA/2018. Recurso improvido.</w:t>
      </w:r>
    </w:p>
    <w:p w:rsidR="0032045E" w:rsidRPr="0047798A" w:rsidRDefault="0032045E" w:rsidP="00312C49">
      <w:pPr>
        <w:jc w:val="both"/>
        <w:rPr>
          <w:rFonts w:ascii="Calibri" w:hAnsi="Calibri" w:cs="Calibri"/>
          <w:sz w:val="22"/>
          <w:szCs w:val="22"/>
        </w:rPr>
      </w:pPr>
    </w:p>
    <w:p w:rsidR="00D26B78" w:rsidRPr="0047798A" w:rsidRDefault="00312C49" w:rsidP="00D26B78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 xml:space="preserve">Vistos, relatado e discutidos, decidiram os membros da 3ª Junta de Julgamento de </w:t>
      </w:r>
      <w:r w:rsidR="0032045E" w:rsidRPr="0047798A">
        <w:rPr>
          <w:rFonts w:ascii="Calibri" w:hAnsi="Calibri" w:cs="Calibri"/>
          <w:sz w:val="22"/>
          <w:szCs w:val="22"/>
        </w:rPr>
        <w:t>Recursos</w:t>
      </w:r>
      <w:r w:rsidR="00AD5EFB" w:rsidRPr="0047798A">
        <w:rPr>
          <w:rFonts w:ascii="Calibri" w:hAnsi="Calibri" w:cs="Calibri"/>
          <w:sz w:val="22"/>
          <w:szCs w:val="22"/>
        </w:rPr>
        <w:t>, por unanimida</w:t>
      </w:r>
      <w:r w:rsidR="00D52E9E">
        <w:rPr>
          <w:rFonts w:ascii="Calibri" w:hAnsi="Calibri" w:cs="Calibri"/>
          <w:sz w:val="22"/>
          <w:szCs w:val="22"/>
        </w:rPr>
        <w:t xml:space="preserve">de, negar provimento ao recurso interposto pelo recorrente, </w:t>
      </w:r>
      <w:r w:rsidR="00AD5EFB" w:rsidRPr="0047798A">
        <w:rPr>
          <w:rFonts w:ascii="Calibri" w:hAnsi="Calibri" w:cs="Calibri"/>
          <w:sz w:val="22"/>
          <w:szCs w:val="22"/>
        </w:rPr>
        <w:t xml:space="preserve"> acolhendo o voto da relatora, pois o recorrente não fez prova hábil da alegação de ilegitimidade passiva, primeiramente porque o documento trazido aos autos (memorial descritivo do imóvel) não tem força legal de comprovação de titularidade do bem imóvel, bem como, a data do referido documento (20/11/2008) é bem anterior à data da lavratura do Auto de Infração 128627, de 24/09/2013, o que torna ainda mais frágil o seu argumento. Por fim, deve-se explicitar que a alegação de ilegitimidade passiva do autuado em decorrência de não ser o proprietário do empreendimento onde foram constatadas as infrações ambientais, não tem o condão de eximi-lo da penalidade imposta, haja vista que a ocorrência lavrada refere-se à execução de serviços de manutenção de estrada de terra e desmante, ambos em APP, sem autorização do órgão ambienta: assim sendo, para que fosse declarado parte ilegítima no presente processo, o autuado deveria comprovar que não teria sido o responsável pelas infrações autuadas, independente de figurar como proprietário legal do imóvel, ônus do qual não se desincumbiu, permanecendo incólumes, portanto, os autos de infração e inspeção contra ele lavrados. Voto no sentido de julgar improcedente o recurso administrativo, confirmando a Decisão </w:t>
      </w:r>
      <w:r w:rsidR="00143D8B" w:rsidRPr="0047798A">
        <w:rPr>
          <w:rFonts w:ascii="Calibri" w:hAnsi="Calibri" w:cs="Calibri"/>
          <w:sz w:val="22"/>
          <w:szCs w:val="22"/>
        </w:rPr>
        <w:t>Administrativa</w:t>
      </w:r>
      <w:r w:rsidR="00AD5EFB" w:rsidRPr="0047798A">
        <w:rPr>
          <w:rFonts w:ascii="Calibri" w:hAnsi="Calibri" w:cs="Calibri"/>
          <w:sz w:val="22"/>
          <w:szCs w:val="22"/>
        </w:rPr>
        <w:t xml:space="preserve"> n. 2.054SPA/SEMA/2018, arbitrando a multa de R$ 5.600,00 (cinco mil e seiscentos reais).</w:t>
      </w:r>
    </w:p>
    <w:p w:rsidR="003448D5" w:rsidRPr="0047798A" w:rsidRDefault="00EB1EE1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Presente à votação os seguintes membros:</w:t>
      </w:r>
      <w:bookmarkStart w:id="0" w:name="_GoBack"/>
      <w:bookmarkEnd w:id="0"/>
    </w:p>
    <w:p w:rsidR="00CB770A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47798A" w:rsidRDefault="00534A68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da PGE</w:t>
      </w:r>
    </w:p>
    <w:p w:rsidR="00CB770A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47798A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47798A">
        <w:rPr>
          <w:rFonts w:ascii="Calibri" w:hAnsi="Calibri" w:cs="Calibri"/>
          <w:b/>
          <w:sz w:val="22"/>
          <w:szCs w:val="22"/>
        </w:rPr>
        <w:t xml:space="preserve"> Tanaka</w:t>
      </w:r>
    </w:p>
    <w:p w:rsidR="00CB770A" w:rsidRPr="0047798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da</w:t>
      </w:r>
      <w:r w:rsidR="00534A68" w:rsidRPr="0047798A">
        <w:rPr>
          <w:rFonts w:ascii="Calibri" w:hAnsi="Calibri" w:cs="Calibri"/>
          <w:sz w:val="22"/>
          <w:szCs w:val="22"/>
        </w:rPr>
        <w:t xml:space="preserve"> UNEMAT</w:t>
      </w:r>
    </w:p>
    <w:p w:rsidR="009325E1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CB770A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da SINFRA</w:t>
      </w:r>
    </w:p>
    <w:p w:rsidR="00C60BAD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Álvaro Fernando C. Leite</w:t>
      </w:r>
    </w:p>
    <w:p w:rsidR="000F3D17" w:rsidRPr="0047798A" w:rsidRDefault="003448D5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</w:t>
      </w:r>
      <w:r w:rsidR="00534A68" w:rsidRPr="0047798A">
        <w:rPr>
          <w:rFonts w:ascii="Calibri" w:hAnsi="Calibri" w:cs="Calibri"/>
          <w:sz w:val="22"/>
          <w:szCs w:val="22"/>
        </w:rPr>
        <w:t>sentante da FIEMT</w:t>
      </w:r>
    </w:p>
    <w:p w:rsidR="00534A68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47798A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057B9" w:rsidRPr="0047798A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</w:t>
      </w:r>
      <w:r w:rsidR="00534A68" w:rsidRPr="0047798A">
        <w:rPr>
          <w:rFonts w:ascii="Calibri" w:hAnsi="Calibri" w:cs="Calibri"/>
          <w:sz w:val="22"/>
          <w:szCs w:val="22"/>
        </w:rPr>
        <w:t>a FÉ e VIDA</w:t>
      </w:r>
    </w:p>
    <w:p w:rsidR="00534A68" w:rsidRPr="0047798A" w:rsidRDefault="00534A6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Fernando Ribeiro Teixeira</w:t>
      </w:r>
    </w:p>
    <w:p w:rsidR="00534A68" w:rsidRPr="0047798A" w:rsidRDefault="00534A68" w:rsidP="00FF079E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do IESCBAP</w:t>
      </w:r>
    </w:p>
    <w:p w:rsidR="00534A68" w:rsidRPr="0047798A" w:rsidRDefault="00534A6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Juliana Machado Ribeiro</w:t>
      </w:r>
    </w:p>
    <w:p w:rsidR="00534A68" w:rsidRPr="0047798A" w:rsidRDefault="00534A68" w:rsidP="00FF079E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da ADE</w:t>
      </w:r>
    </w:p>
    <w:p w:rsidR="00CB770A" w:rsidRPr="0047798A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Cuiabá,</w:t>
      </w:r>
      <w:r w:rsidR="005614B8" w:rsidRPr="0047798A">
        <w:rPr>
          <w:rFonts w:ascii="Calibri" w:hAnsi="Calibri" w:cs="Calibri"/>
          <w:sz w:val="22"/>
          <w:szCs w:val="22"/>
        </w:rPr>
        <w:t xml:space="preserve"> </w:t>
      </w:r>
      <w:r w:rsidR="00534A68" w:rsidRPr="0047798A">
        <w:rPr>
          <w:rFonts w:ascii="Calibri" w:hAnsi="Calibri" w:cs="Calibri"/>
          <w:sz w:val="22"/>
          <w:szCs w:val="22"/>
        </w:rPr>
        <w:t>2 de julho</w:t>
      </w:r>
      <w:r w:rsidR="00C25848" w:rsidRPr="0047798A">
        <w:rPr>
          <w:rFonts w:ascii="Calibri" w:hAnsi="Calibri" w:cs="Calibri"/>
          <w:sz w:val="22"/>
          <w:szCs w:val="22"/>
        </w:rPr>
        <w:t xml:space="preserve"> de 2021</w:t>
      </w:r>
      <w:r w:rsidR="00AE0F4F" w:rsidRPr="0047798A">
        <w:rPr>
          <w:rFonts w:ascii="Calibri" w:hAnsi="Calibri" w:cs="Calibri"/>
          <w:sz w:val="22"/>
          <w:szCs w:val="22"/>
        </w:rPr>
        <w:t>.</w:t>
      </w:r>
    </w:p>
    <w:p w:rsidR="00CB770A" w:rsidRPr="0047798A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47798A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 </w:t>
      </w:r>
      <w:r w:rsidR="00534A68" w:rsidRPr="0047798A">
        <w:rPr>
          <w:rFonts w:ascii="Calibri" w:hAnsi="Calibri" w:cs="Calibri"/>
          <w:b/>
          <w:sz w:val="22"/>
          <w:szCs w:val="22"/>
        </w:rPr>
        <w:t xml:space="preserve">     Flávio Lima de Oliveira</w:t>
      </w:r>
      <w:r w:rsidR="005614B8" w:rsidRPr="0047798A">
        <w:rPr>
          <w:rFonts w:ascii="Calibri" w:hAnsi="Calibri" w:cs="Calibri"/>
          <w:b/>
          <w:sz w:val="22"/>
          <w:szCs w:val="22"/>
        </w:rPr>
        <w:t xml:space="preserve">    </w:t>
      </w:r>
    </w:p>
    <w:p w:rsidR="00415090" w:rsidRPr="0047798A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47798A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47798A">
        <w:rPr>
          <w:rFonts w:ascii="Calibri" w:hAnsi="Calibri" w:cs="Calibri"/>
          <w:b/>
          <w:sz w:val="22"/>
          <w:szCs w:val="22"/>
        </w:rPr>
        <w:t xml:space="preserve"> </w:t>
      </w:r>
      <w:r w:rsidRPr="0047798A">
        <w:rPr>
          <w:rFonts w:ascii="Calibri" w:hAnsi="Calibri" w:cs="Calibri"/>
          <w:b/>
          <w:sz w:val="22"/>
          <w:szCs w:val="22"/>
        </w:rPr>
        <w:t xml:space="preserve">Presidente da </w:t>
      </w:r>
      <w:r w:rsidR="00534A68" w:rsidRPr="0047798A">
        <w:rPr>
          <w:rFonts w:ascii="Calibri" w:hAnsi="Calibri" w:cs="Calibri"/>
          <w:b/>
          <w:sz w:val="22"/>
          <w:szCs w:val="22"/>
        </w:rPr>
        <w:t>3</w:t>
      </w:r>
      <w:r w:rsidR="00CB770A" w:rsidRPr="0047798A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47798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3D8B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4572A"/>
    <w:rsid w:val="004542C4"/>
    <w:rsid w:val="00460799"/>
    <w:rsid w:val="00463E67"/>
    <w:rsid w:val="00471569"/>
    <w:rsid w:val="00472F23"/>
    <w:rsid w:val="004734D5"/>
    <w:rsid w:val="004767A6"/>
    <w:rsid w:val="0047798A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7259"/>
    <w:rsid w:val="00746BC5"/>
    <w:rsid w:val="007714E7"/>
    <w:rsid w:val="00771B0D"/>
    <w:rsid w:val="007721B4"/>
    <w:rsid w:val="0077446D"/>
    <w:rsid w:val="00776F14"/>
    <w:rsid w:val="00786006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4DE6"/>
    <w:rsid w:val="00C25848"/>
    <w:rsid w:val="00C26AFA"/>
    <w:rsid w:val="00C305AA"/>
    <w:rsid w:val="00C339AE"/>
    <w:rsid w:val="00C379B5"/>
    <w:rsid w:val="00C45E59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F00D4"/>
    <w:rsid w:val="00D24137"/>
    <w:rsid w:val="00D25D7C"/>
    <w:rsid w:val="00D26B78"/>
    <w:rsid w:val="00D27E16"/>
    <w:rsid w:val="00D45785"/>
    <w:rsid w:val="00D473D9"/>
    <w:rsid w:val="00D52E9E"/>
    <w:rsid w:val="00D562C9"/>
    <w:rsid w:val="00D74DCB"/>
    <w:rsid w:val="00D77EAD"/>
    <w:rsid w:val="00DA5D7A"/>
    <w:rsid w:val="00DA6D0C"/>
    <w:rsid w:val="00DB79B2"/>
    <w:rsid w:val="00DC436F"/>
    <w:rsid w:val="00DC55F6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396B"/>
    <w:rsid w:val="00EB4E20"/>
    <w:rsid w:val="00EC2EFA"/>
    <w:rsid w:val="00ED082F"/>
    <w:rsid w:val="00EE102F"/>
    <w:rsid w:val="00EE2452"/>
    <w:rsid w:val="00EE7B9C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C0C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3F3F-ACE8-48D5-8E7B-B603263B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14</cp:revision>
  <cp:lastPrinted>2021-06-17T18:16:00Z</cp:lastPrinted>
  <dcterms:created xsi:type="dcterms:W3CDTF">2021-07-08T18:23:00Z</dcterms:created>
  <dcterms:modified xsi:type="dcterms:W3CDTF">2021-07-09T14:09:00Z</dcterms:modified>
</cp:coreProperties>
</file>